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81294F" w14:paraId="756DA7F3" w14:textId="77777777" w:rsidTr="0081294F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3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12750"/>
              <w:gridCol w:w="375"/>
            </w:tblGrid>
            <w:tr w:rsidR="0081294F" w14:paraId="57FD567F" w14:textId="77777777">
              <w:trPr>
                <w:trHeight w:val="375"/>
              </w:trPr>
              <w:tc>
                <w:tcPr>
                  <w:tcW w:w="375" w:type="dxa"/>
                  <w:vAlign w:val="center"/>
                  <w:hideMark/>
                </w:tcPr>
                <w:p w14:paraId="68465B11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20990E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14:paraId="739C8DEB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81294F" w14:paraId="130FE794" w14:textId="77777777">
              <w:tc>
                <w:tcPr>
                  <w:tcW w:w="0" w:type="auto"/>
                  <w:vAlign w:val="center"/>
                  <w:hideMark/>
                </w:tcPr>
                <w:p w14:paraId="2CEC3628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CE66535" w14:textId="77777777" w:rsidR="0081294F" w:rsidRDefault="0081294F">
                  <w:pPr>
                    <w:spacing w:line="375" w:lineRule="exact"/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¡Hola!,</w:t>
                  </w:r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br/>
                    <w:t xml:space="preserve">Ya tienes a tu disposición la </w:t>
                  </w:r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última actualización de precios de carburante</w:t>
                  </w:r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en tu red de estaciones.</w:t>
                  </w:r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br/>
                    <w:t>Consúltalos en la tabla que encontrarás a continuación.</w:t>
                  </w:r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br/>
                  </w:r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Precios válidos a partir del 07/08/2025 </w:t>
                  </w:r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br/>
                  </w:r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Hello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!,</w:t>
                  </w:r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br/>
                    <w:t xml:space="preserve">At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your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disposal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the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last</w:t>
                  </w:r>
                  <w:proofErr w:type="spellEnd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fuel </w:t>
                  </w:r>
                  <w:proofErr w:type="spellStart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prize</w:t>
                  </w:r>
                  <w:proofErr w:type="spellEnd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update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for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your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station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network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.</w:t>
                  </w:r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You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can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consult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the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price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list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in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the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table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below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.</w:t>
                  </w:r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Prices</w:t>
                  </w:r>
                  <w:proofErr w:type="spellEnd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valid</w:t>
                  </w:r>
                  <w:proofErr w:type="spellEnd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from</w:t>
                  </w:r>
                  <w:proofErr w:type="spellEnd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07/08/2025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C5A9CD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81294F" w14:paraId="3EEDBB86" w14:textId="77777777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14:paraId="6433E4E4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E0EDA6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09C596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81294F" w14:paraId="1D7E6336" w14:textId="77777777">
              <w:tc>
                <w:tcPr>
                  <w:tcW w:w="0" w:type="auto"/>
                  <w:vAlign w:val="center"/>
                  <w:hideMark/>
                </w:tcPr>
                <w:p w14:paraId="413FC7B7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3000" w:type="pct"/>
                    <w:jc w:val="center"/>
                    <w:tblBorders>
                      <w:top w:val="single" w:sz="6" w:space="0" w:color="959899"/>
                      <w:left w:val="single" w:sz="6" w:space="0" w:color="959899"/>
                      <w:bottom w:val="single" w:sz="6" w:space="0" w:color="959899"/>
                      <w:right w:val="single" w:sz="6" w:space="0" w:color="959899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5"/>
                    <w:gridCol w:w="2458"/>
                    <w:gridCol w:w="2347"/>
                  </w:tblGrid>
                  <w:tr w:rsidR="0081294F" w14:paraId="79E3DAE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047DBA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46DD8E9F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FFFFFF"/>
                            <w:sz w:val="18"/>
                            <w:szCs w:val="18"/>
                          </w:rPr>
                          <w:t>Producto</w:t>
                        </w:r>
                        <w:r>
                          <w:rPr>
                            <w:rFonts w:ascii="Century Gothic" w:eastAsia="Times New Roman" w:hAnsi="Century Gothic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br/>
                        </w:r>
                        <w:proofErr w:type="spellStart"/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FFFFFF"/>
                            <w:sz w:val="18"/>
                            <w:szCs w:val="18"/>
                          </w:rPr>
                          <w:t>Product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959899"/>
                          <w:bottom w:val="single" w:sz="8" w:space="0" w:color="FFFFFF"/>
                          <w:right w:val="single" w:sz="6" w:space="0" w:color="959899"/>
                        </w:tcBorders>
                        <w:shd w:val="clear" w:color="auto" w:fill="047DBA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3CB54D1E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FFFFFF"/>
                            <w:sz w:val="18"/>
                            <w:szCs w:val="18"/>
                          </w:rPr>
                          <w:t>Precio sin IVA</w:t>
                        </w:r>
                        <w:r>
                          <w:rPr>
                            <w:rFonts w:ascii="Century Gothic" w:eastAsia="Times New Roman" w:hAnsi="Century Gothic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FFFFFF"/>
                            <w:sz w:val="18"/>
                            <w:szCs w:val="18"/>
                          </w:rPr>
                          <w:t xml:space="preserve">Price (VAT </w:t>
                        </w:r>
                        <w:proofErr w:type="spellStart"/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FFFFFF"/>
                            <w:sz w:val="18"/>
                            <w:szCs w:val="18"/>
                          </w:rPr>
                          <w:t>excl</w:t>
                        </w:r>
                        <w:proofErr w:type="spellEnd"/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FFFFFF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047DBA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125C4C32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FFFFFF"/>
                            <w:sz w:val="18"/>
                            <w:szCs w:val="18"/>
                          </w:rPr>
                          <w:t>Precio con IVA</w:t>
                        </w:r>
                        <w:r>
                          <w:rPr>
                            <w:rFonts w:ascii="Century Gothic" w:eastAsia="Times New Roman" w:hAnsi="Century Gothic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FFFFFF"/>
                            <w:sz w:val="18"/>
                            <w:szCs w:val="18"/>
                          </w:rPr>
                          <w:t xml:space="preserve">Price (VAT </w:t>
                        </w:r>
                        <w:proofErr w:type="spellStart"/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FFFFFF"/>
                            <w:sz w:val="18"/>
                            <w:szCs w:val="18"/>
                          </w:rPr>
                          <w:t>incl</w:t>
                        </w:r>
                        <w:proofErr w:type="spellEnd"/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FFFFFF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81294F" w14:paraId="35077FC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3551A75C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 xml:space="preserve">Diésel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188E4D5D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>1.193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263AB391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 xml:space="preserve">1.444 </w:t>
                        </w:r>
                      </w:p>
                    </w:tc>
                  </w:tr>
                  <w:tr w:rsidR="0081294F" w14:paraId="7927FAC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7BBE5879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proofErr w:type="gramStart"/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>Diésel óptima</w:t>
                        </w:r>
                        <w:proofErr w:type="gramEnd"/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50550FF8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>1.251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6A527A3A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 xml:space="preserve">1.514 </w:t>
                        </w:r>
                      </w:p>
                    </w:tc>
                  </w:tr>
                  <w:tr w:rsidR="0081294F" w14:paraId="40577E0A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0DCD94B8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>Ecoblue</w:t>
                        </w:r>
                        <w:proofErr w:type="spellEnd"/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22CF0F44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>0.719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7C8974EC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 xml:space="preserve">0.870 </w:t>
                        </w:r>
                      </w:p>
                    </w:tc>
                  </w:tr>
                  <w:tr w:rsidR="0081294F" w14:paraId="3DB3446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778B2CA8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 xml:space="preserve">GLP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313D1FDE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>0.788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10FC64CA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 xml:space="preserve">0.954 </w:t>
                        </w:r>
                      </w:p>
                    </w:tc>
                  </w:tr>
                  <w:tr w:rsidR="0081294F" w14:paraId="6023819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21539436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 xml:space="preserve">Gasolina 95 Star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1E6993F7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>1.272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535E34FC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 xml:space="preserve">1.539 </w:t>
                        </w:r>
                      </w:p>
                    </w:tc>
                  </w:tr>
                  <w:tr w:rsidR="0081294F" w14:paraId="20224BA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4D302440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 xml:space="preserve">Gasolina 95 óptima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4AEB7847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>1.330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46720B24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 xml:space="preserve">1.609 </w:t>
                        </w:r>
                      </w:p>
                    </w:tc>
                  </w:tr>
                  <w:tr w:rsidR="0081294F" w14:paraId="1B0C5D2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5EBC3A60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 xml:space="preserve">Gasolina 98 óptima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76185B60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>1.379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1F765E4C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 xml:space="preserve">1.669 </w:t>
                        </w:r>
                      </w:p>
                    </w:tc>
                  </w:tr>
                  <w:tr w:rsidR="0081294F" w14:paraId="748E199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445E8F50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 xml:space="preserve">Gasóleo B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7AACCA59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>0.966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51DBB3D0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 xml:space="preserve">1.169 </w:t>
                        </w:r>
                      </w:p>
                    </w:tc>
                  </w:tr>
                  <w:tr w:rsidR="0081294F" w14:paraId="42CAC48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0A788655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 xml:space="preserve">HVO 100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4CC621A7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>1.393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FFFFFF"/>
                          <w:right w:val="nil"/>
                        </w:tcBorders>
                        <w:shd w:val="clear" w:color="auto" w:fill="E5F2F8"/>
                        <w:tcMar>
                          <w:top w:w="75" w:type="dxa"/>
                          <w:left w:w="30" w:type="dxa"/>
                          <w:bottom w:w="75" w:type="dxa"/>
                          <w:right w:w="30" w:type="dxa"/>
                        </w:tcMar>
                        <w:vAlign w:val="center"/>
                        <w:hideMark/>
                      </w:tcPr>
                      <w:p w14:paraId="6805D50A" w14:textId="77777777" w:rsidR="0081294F" w:rsidRDefault="0081294F">
                        <w:pPr>
                          <w:spacing w:line="195" w:lineRule="exact"/>
                          <w:jc w:val="center"/>
                          <w:rPr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</w:pPr>
                        <w:r>
                          <w:rPr>
                            <w:rStyle w:val="Textoennegrita"/>
                            <w:rFonts w:ascii="Century Gothic" w:eastAsia="Times New Roman" w:hAnsi="Century Gothic"/>
                            <w:color w:val="047DBA"/>
                            <w:sz w:val="17"/>
                            <w:szCs w:val="17"/>
                          </w:rPr>
                          <w:t xml:space="preserve">1.686 </w:t>
                        </w:r>
                      </w:p>
                    </w:tc>
                  </w:tr>
                </w:tbl>
                <w:p w14:paraId="77E1B44C" w14:textId="77777777" w:rsidR="0081294F" w:rsidRDefault="0081294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CEB83A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81294F" w14:paraId="52722B65" w14:textId="77777777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14:paraId="14B0D5CD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06E260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2772F7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81294F" w14:paraId="1970339E" w14:textId="77777777">
              <w:tc>
                <w:tcPr>
                  <w:tcW w:w="0" w:type="auto"/>
                  <w:vAlign w:val="center"/>
                  <w:hideMark/>
                </w:tcPr>
                <w:p w14:paraId="00F7AE57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8E8019E" w14:textId="77777777" w:rsidR="0081294F" w:rsidRDefault="0081294F">
                  <w:pPr>
                    <w:spacing w:line="300" w:lineRule="exact"/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</w:pPr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Por favor no dudes en ponerte en contacto con tu comercial de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Moeve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asignado en caso de que tengas cualquier duda. </w:t>
                  </w:r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br/>
                  </w:r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Please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do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not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hesitate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to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contact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your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Moeve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assigned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commercial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in case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you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need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further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>information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92E537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81294F" w14:paraId="71BE362E" w14:textId="77777777">
              <w:trPr>
                <w:trHeight w:val="450"/>
              </w:trPr>
              <w:tc>
                <w:tcPr>
                  <w:tcW w:w="0" w:type="auto"/>
                  <w:vAlign w:val="center"/>
                  <w:hideMark/>
                </w:tcPr>
                <w:p w14:paraId="0078F690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97B4B3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FC0E52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81294F" w14:paraId="1E949021" w14:textId="77777777">
              <w:tc>
                <w:tcPr>
                  <w:tcW w:w="0" w:type="auto"/>
                  <w:vAlign w:val="center"/>
                  <w:hideMark/>
                </w:tcPr>
                <w:p w14:paraId="29316D1C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"/>
                    <w:gridCol w:w="4146"/>
                    <w:gridCol w:w="420"/>
                  </w:tblGrid>
                  <w:tr w:rsidR="0081294F" w14:paraId="66D7855B" w14:textId="77777777">
                    <w:trPr>
                      <w:trHeight w:val="900"/>
                      <w:jc w:val="center"/>
                    </w:trPr>
                    <w:tc>
                      <w:tcPr>
                        <w:tcW w:w="405" w:type="dxa"/>
                        <w:vAlign w:val="center"/>
                        <w:hideMark/>
                      </w:tcPr>
                      <w:p w14:paraId="6833A250" w14:textId="22F24EA2" w:rsidR="0081294F" w:rsidRDefault="0081294F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01CA6E1E" wp14:editId="14F8AC2F">
                              <wp:extent cx="257175" cy="571500"/>
                              <wp:effectExtent l="0" t="0" r="9525" b="0"/>
                              <wp:docPr id="2" name="Imagen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047DBA"/>
                        <w:vAlign w:val="center"/>
                        <w:hideMark/>
                      </w:tcPr>
                      <w:p w14:paraId="1FE6BA6B" w14:textId="77777777" w:rsidR="0081294F" w:rsidRDefault="0081294F">
                        <w:pPr>
                          <w:spacing w:line="300" w:lineRule="exact"/>
                          <w:rPr>
                            <w:rFonts w:ascii="Century Gothic" w:eastAsia="Times New Roman" w:hAnsi="Century Gothic"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eastAsia="Times New Roman" w:hAnsi="Century Gothic"/>
                            <w:color w:val="FFFFFF"/>
                            <w:sz w:val="24"/>
                            <w:szCs w:val="24"/>
                          </w:rPr>
                          <w:t xml:space="preserve">Accede </w:t>
                        </w:r>
                        <w:hyperlink r:id="rId6" w:tgtFrame="_blank" w:history="1">
                          <w:r>
                            <w:rPr>
                              <w:rStyle w:val="Textoennegrita"/>
                              <w:rFonts w:ascii="Century Gothic" w:eastAsia="Times New Roman" w:hAnsi="Century Gothic"/>
                              <w:color w:val="FFFFF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</w:rPr>
                            <w:t>aquí</w:t>
                          </w:r>
                        </w:hyperlink>
                        <w:r>
                          <w:rPr>
                            <w:rFonts w:ascii="Century Gothic" w:eastAsia="Times New Roman" w:hAnsi="Century Gothic"/>
                            <w:color w:val="FFFFFF"/>
                            <w:sz w:val="24"/>
                            <w:szCs w:val="24"/>
                          </w:rPr>
                          <w:t xml:space="preserve"> a tu Área Reservada.</w:t>
                        </w:r>
                        <w:r>
                          <w:rPr>
                            <w:rFonts w:ascii="Century Gothic" w:eastAsia="Times New Roman" w:hAnsi="Century Gothic"/>
                            <w:color w:val="FFFFFF"/>
                            <w:sz w:val="24"/>
                            <w:szCs w:val="24"/>
                          </w:rPr>
                          <w:br/>
                          <w:t xml:space="preserve">Access </w:t>
                        </w:r>
                        <w:proofErr w:type="spellStart"/>
                        <w:r>
                          <w:rPr>
                            <w:rFonts w:ascii="Century Gothic" w:eastAsia="Times New Roman" w:hAnsi="Century Gothic"/>
                            <w:color w:val="FFFFFF"/>
                            <w:sz w:val="24"/>
                            <w:szCs w:val="24"/>
                          </w:rPr>
                          <w:t>to</w:t>
                        </w:r>
                        <w:proofErr w:type="spellEnd"/>
                        <w:r>
                          <w:rPr>
                            <w:rFonts w:ascii="Century Gothic" w:eastAsia="Times New Roman" w:hAnsi="Century Gothic"/>
                            <w:color w:val="FFFFFF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eastAsia="Times New Roman" w:hAnsi="Century Gothic"/>
                            <w:color w:val="FFFFFF"/>
                            <w:sz w:val="24"/>
                            <w:szCs w:val="24"/>
                          </w:rPr>
                          <w:t>your</w:t>
                        </w:r>
                        <w:proofErr w:type="spellEnd"/>
                        <w:r>
                          <w:rPr>
                            <w:rFonts w:ascii="Century Gothic" w:eastAsia="Times New Roman" w:hAnsi="Century Gothic"/>
                            <w:color w:val="FFFFFF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eastAsia="Times New Roman" w:hAnsi="Century Gothic"/>
                            <w:color w:val="FFFFFF"/>
                            <w:sz w:val="24"/>
                            <w:szCs w:val="24"/>
                          </w:rPr>
                          <w:t>Reserved</w:t>
                        </w:r>
                        <w:proofErr w:type="spellEnd"/>
                        <w:r>
                          <w:rPr>
                            <w:rFonts w:ascii="Century Gothic" w:eastAsia="Times New Roman" w:hAnsi="Century Gothic"/>
                            <w:color w:val="FFFFFF"/>
                            <w:sz w:val="24"/>
                            <w:szCs w:val="24"/>
                          </w:rPr>
                          <w:t xml:space="preserve"> Area </w:t>
                        </w:r>
                        <w:hyperlink r:id="rId7" w:tgtFrame="_blank" w:history="1">
                          <w:proofErr w:type="spellStart"/>
                          <w:r>
                            <w:rPr>
                              <w:rStyle w:val="Textoennegrita"/>
                              <w:rFonts w:ascii="Century Gothic" w:eastAsia="Times New Roman" w:hAnsi="Century Gothic"/>
                              <w:color w:val="FFFFFF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</w:rPr>
                            <w:t>here</w:t>
                          </w:r>
                          <w:proofErr w:type="spellEnd"/>
                        </w:hyperlink>
                        <w:r>
                          <w:rPr>
                            <w:rFonts w:ascii="Century Gothic" w:eastAsia="Times New Roman" w:hAnsi="Century Gothic"/>
                            <w:color w:val="FFFFFF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05" w:type="dxa"/>
                        <w:vAlign w:val="center"/>
                        <w:hideMark/>
                      </w:tcPr>
                      <w:p w14:paraId="718A6F2A" w14:textId="67E03EE0" w:rsidR="0081294F" w:rsidRDefault="0081294F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4DEF16B1" wp14:editId="7CB5DCB0">
                              <wp:extent cx="257175" cy="571500"/>
                              <wp:effectExtent l="0" t="0" r="9525" b="0"/>
                              <wp:docPr id="1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523F1DC" w14:textId="77777777" w:rsidR="0081294F" w:rsidRDefault="0081294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028426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81294F" w14:paraId="4B914CC9" w14:textId="77777777">
              <w:trPr>
                <w:trHeight w:val="750"/>
              </w:trPr>
              <w:tc>
                <w:tcPr>
                  <w:tcW w:w="0" w:type="auto"/>
                  <w:vAlign w:val="center"/>
                  <w:hideMark/>
                </w:tcPr>
                <w:p w14:paraId="446A123D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4A763E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A6F853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81294F" w14:paraId="0B646BA5" w14:textId="77777777">
              <w:trPr>
                <w:trHeight w:val="750"/>
              </w:trPr>
              <w:tc>
                <w:tcPr>
                  <w:tcW w:w="0" w:type="auto"/>
                  <w:vAlign w:val="center"/>
                  <w:hideMark/>
                </w:tcPr>
                <w:p w14:paraId="203BA38C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AFDF43F" w14:textId="77777777" w:rsidR="0081294F" w:rsidRDefault="0081294F">
                  <w:pPr>
                    <w:spacing w:line="300" w:lineRule="exact"/>
                    <w:rPr>
                      <w:rFonts w:ascii="Century Gothic" w:eastAsia="Times New Roman" w:hAnsi="Century Gothic"/>
                      <w:sz w:val="24"/>
                      <w:szCs w:val="24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007FC0"/>
                      <w:sz w:val="24"/>
                      <w:szCs w:val="24"/>
                    </w:rPr>
                    <w:t xml:space="preserve">Cepsa se transforma en </w:t>
                  </w:r>
                  <w:proofErr w:type="spellStart"/>
                  <w:r>
                    <w:rPr>
                      <w:rStyle w:val="Textoennegrita"/>
                      <w:rFonts w:ascii="Century Gothic" w:eastAsia="Times New Roman" w:hAnsi="Century Gothic"/>
                      <w:color w:val="007FC0"/>
                      <w:sz w:val="24"/>
                      <w:szCs w:val="24"/>
                    </w:rPr>
                    <w:t>Moeve</w:t>
                  </w:r>
                  <w:proofErr w:type="spellEnd"/>
                  <w:r>
                    <w:rPr>
                      <w:rStyle w:val="Textoennegrita"/>
                      <w:rFonts w:ascii="Century Gothic" w:eastAsia="Times New Roman" w:hAnsi="Century Gothic"/>
                      <w:color w:val="007FC0"/>
                      <w:sz w:val="24"/>
                      <w:szCs w:val="24"/>
                    </w:rPr>
                    <w:t xml:space="preserve"> – Este futuro tiene futuro</w:t>
                  </w:r>
                  <w:r>
                    <w:rPr>
                      <w:rFonts w:ascii="Century Gothic" w:eastAsia="Times New Roman" w:hAnsi="Century Gothic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8FEC2D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81294F" w14:paraId="03C3AC76" w14:textId="77777777">
              <w:trPr>
                <w:trHeight w:val="750"/>
              </w:trPr>
              <w:tc>
                <w:tcPr>
                  <w:tcW w:w="0" w:type="auto"/>
                  <w:vAlign w:val="center"/>
                  <w:hideMark/>
                </w:tcPr>
                <w:p w14:paraId="26823EA2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A98E56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C67002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81294F" w14:paraId="241204B4" w14:textId="77777777">
              <w:tc>
                <w:tcPr>
                  <w:tcW w:w="0" w:type="auto"/>
                  <w:vAlign w:val="center"/>
                  <w:hideMark/>
                </w:tcPr>
                <w:p w14:paraId="04BBD308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49B9B2B" w14:textId="77777777" w:rsidR="0081294F" w:rsidRDefault="0081294F">
                  <w:pPr>
                    <w:spacing w:after="240" w:line="195" w:lineRule="exact"/>
                    <w:jc w:val="both"/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</w:pPr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Si usted es persona física le informamos que sus datos personales son tratados por Red Española de Servicios, S.A.U. (RESSA) con NIF A25009192 en calidad de </w:t>
                  </w:r>
                  <w:proofErr w:type="gram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Responsable</w:t>
                  </w:r>
                  <w:proofErr w:type="gram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del Tratamiento, con la finalidad de atender sus solicitudes, realizar encuestas y/o remitirle comunicaciones comerciales. Puede ejercitar, en la medida en que resulten de aplicación, los derechos de acceso, rectificación o supresión, limitación de su tratamiento, oposición, portabilidad, y a oponerse a decisiones individuales automatizadas, así como a revocar su consentimiento en caso de que lo haya otorgado para alguna finalidad específica, en </w:t>
                  </w:r>
                  <w:hyperlink r:id="rId10" w:tgtFrame="_blank" w:history="1">
                    <w:r>
                      <w:rPr>
                        <w:rStyle w:val="Hipervnculo"/>
                        <w:rFonts w:ascii="Century Gothic" w:eastAsia="Times New Roman" w:hAnsi="Century Gothic"/>
                        <w:color w:val="5B5B5E"/>
                        <w:sz w:val="15"/>
                        <w:szCs w:val="15"/>
                        <w:u w:val="none"/>
                      </w:rPr>
                      <w:t>derechos.arco@moeveglobal.com</w:t>
                    </w:r>
                  </w:hyperlink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. Asimismo, le informamos que RESSA (</w:t>
                  </w:r>
                  <w:hyperlink r:id="rId11" w:tgtFrame="_blank" w:history="1">
                    <w:r>
                      <w:rPr>
                        <w:rStyle w:val="Hipervnculo"/>
                        <w:rFonts w:ascii="Century Gothic" w:eastAsia="Times New Roman" w:hAnsi="Century Gothic"/>
                        <w:color w:val="5B5B5E"/>
                        <w:sz w:val="15"/>
                        <w:szCs w:val="15"/>
                        <w:u w:val="none"/>
                      </w:rPr>
                      <w:t>dpo@moeveglobal.com</w:t>
                    </w:r>
                  </w:hyperlink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) y que puede solicitar, en su caso, la tutela de la Agencia Española de Protección de Datos. Le informamos que los datos utilizados para este </w:t>
                  </w:r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lastRenderedPageBreak/>
                    <w:t xml:space="preserve">envío proceden de los registros generados con la información que nos facilitó al darse de alta como Cliente, aceptando la </w:t>
                  </w:r>
                  <w:hyperlink r:id="rId12" w:tgtFrame="_blank" w:history="1">
                    <w:r>
                      <w:rPr>
                        <w:rStyle w:val="Hipervnculo"/>
                        <w:rFonts w:ascii="Century Gothic" w:eastAsia="Times New Roman" w:hAnsi="Century Gothic"/>
                        <w:color w:val="5B5B5E"/>
                        <w:sz w:val="15"/>
                        <w:szCs w:val="15"/>
                      </w:rPr>
                      <w:t>Política de Privacidad</w:t>
                    </w:r>
                  </w:hyperlink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9CA27A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 </w:t>
                  </w:r>
                </w:p>
              </w:tc>
            </w:tr>
            <w:tr w:rsidR="0081294F" w14:paraId="34B79363" w14:textId="77777777">
              <w:tc>
                <w:tcPr>
                  <w:tcW w:w="0" w:type="auto"/>
                  <w:vAlign w:val="center"/>
                  <w:hideMark/>
                </w:tcPr>
                <w:p w14:paraId="624B33D2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A0FF599" w14:textId="77777777" w:rsidR="0081294F" w:rsidRDefault="0081294F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</w:pPr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Si no desea recibir más comunicaciones comerciales pulse </w:t>
                  </w:r>
                  <w:hyperlink r:id="rId13" w:tgtFrame="_blank" w:history="1">
                    <w:r>
                      <w:rPr>
                        <w:rStyle w:val="Hipervnculo"/>
                        <w:rFonts w:ascii="Century Gothic" w:eastAsia="Times New Roman" w:hAnsi="Century Gothic"/>
                        <w:b/>
                        <w:bCs/>
                        <w:color w:val="5B5B5E"/>
                        <w:sz w:val="15"/>
                        <w:szCs w:val="15"/>
                      </w:rPr>
                      <w:t>aquí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4DE784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81294F" w14:paraId="51FE0167" w14:textId="77777777">
              <w:tc>
                <w:tcPr>
                  <w:tcW w:w="0" w:type="auto"/>
                  <w:vAlign w:val="center"/>
                  <w:hideMark/>
                </w:tcPr>
                <w:p w14:paraId="019E0E0B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78D5DA4" w14:textId="77777777" w:rsidR="0081294F" w:rsidRDefault="0081294F">
                  <w:pPr>
                    <w:spacing w:after="240" w:line="195" w:lineRule="exact"/>
                    <w:jc w:val="both"/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</w:pPr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br/>
                  </w:r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br/>
                  </w:r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br/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If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you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are a natural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person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,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we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inform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you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that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your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personal data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is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processed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by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Red Española de Servicios, S.A.U. (RESSA), NIF A25009192 in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its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capacity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as Data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Controller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, in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order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to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handle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your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requests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,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carry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out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surveys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, and/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or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send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you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commercial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communications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.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Insofar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as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they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are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applicable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,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you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make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exercise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your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rights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of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access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,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rectification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or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erasure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,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restriction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of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processing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,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opposition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, and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portability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, and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oppose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automated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individual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decisions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, as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well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as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revoke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your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consent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for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a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specific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purpose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should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you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have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given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it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,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by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writing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to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hyperlink r:id="rId14" w:tgtFrame="_blank" w:history="1">
                    <w:r>
                      <w:rPr>
                        <w:rStyle w:val="Hipervnculo"/>
                        <w:rFonts w:ascii="Century Gothic" w:eastAsia="Times New Roman" w:hAnsi="Century Gothic"/>
                        <w:color w:val="5B5B5E"/>
                        <w:sz w:val="15"/>
                        <w:szCs w:val="15"/>
                        <w:u w:val="none"/>
                      </w:rPr>
                      <w:t>derechos.arco@moeveglobal.com</w:t>
                    </w:r>
                  </w:hyperlink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.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We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also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inform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you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that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RESSA has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appointed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a Data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Protection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Officer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(</w:t>
                  </w:r>
                  <w:hyperlink r:id="rId15" w:tgtFrame="_blank" w:history="1">
                    <w:r>
                      <w:rPr>
                        <w:rStyle w:val="Hipervnculo"/>
                        <w:rFonts w:ascii="Century Gothic" w:eastAsia="Times New Roman" w:hAnsi="Century Gothic"/>
                        <w:color w:val="5B5B5E"/>
                        <w:sz w:val="15"/>
                        <w:szCs w:val="15"/>
                        <w:u w:val="none"/>
                      </w:rPr>
                      <w:t>dpo@moeveglobal.com</w:t>
                    </w:r>
                  </w:hyperlink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) and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that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you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may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request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,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if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necessary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,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the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protection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of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the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Spanish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Data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Protection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Agency.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We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inform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you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that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the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data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used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to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send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this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notice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comes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from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the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records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created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using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the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information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you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provided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when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you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registered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as a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Customer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and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accepted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the</w:t>
                  </w:r>
                  <w:proofErr w:type="spellEnd"/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hyperlink r:id="rId16" w:tgtFrame="_blank" w:history="1">
                    <w:proofErr w:type="spellStart"/>
                    <w:r>
                      <w:rPr>
                        <w:rStyle w:val="Hipervnculo"/>
                        <w:rFonts w:ascii="Century Gothic" w:eastAsia="Times New Roman" w:hAnsi="Century Gothic"/>
                        <w:color w:val="5B5B5E"/>
                        <w:sz w:val="15"/>
                        <w:szCs w:val="15"/>
                      </w:rPr>
                      <w:t>Privacy</w:t>
                    </w:r>
                    <w:proofErr w:type="spellEnd"/>
                    <w:r>
                      <w:rPr>
                        <w:rStyle w:val="Hipervnculo"/>
                        <w:rFonts w:ascii="Century Gothic" w:eastAsia="Times New Roman" w:hAnsi="Century Gothic"/>
                        <w:color w:val="5B5B5E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Style w:val="Hipervnculo"/>
                        <w:rFonts w:ascii="Century Gothic" w:eastAsia="Times New Roman" w:hAnsi="Century Gothic"/>
                        <w:color w:val="5B5B5E"/>
                        <w:sz w:val="15"/>
                        <w:szCs w:val="15"/>
                      </w:rPr>
                      <w:t>Policy</w:t>
                    </w:r>
                    <w:proofErr w:type="spellEnd"/>
                  </w:hyperlink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4E2568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81294F" w14:paraId="1A2B31C0" w14:textId="77777777">
              <w:tc>
                <w:tcPr>
                  <w:tcW w:w="375" w:type="dxa"/>
                  <w:vAlign w:val="center"/>
                  <w:hideMark/>
                </w:tcPr>
                <w:p w14:paraId="18889CF8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BFA93AF" w14:textId="77777777" w:rsidR="0081294F" w:rsidRDefault="0081294F">
                  <w:pPr>
                    <w:spacing w:line="195" w:lineRule="exact"/>
                    <w:jc w:val="center"/>
                    <w:rPr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</w:pPr>
                  <w:proofErr w:type="spellStart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If</w:t>
                  </w:r>
                  <w:proofErr w:type="spellEnd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you</w:t>
                  </w:r>
                  <w:proofErr w:type="spellEnd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do </w:t>
                  </w:r>
                  <w:proofErr w:type="spellStart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not</w:t>
                  </w:r>
                  <w:proofErr w:type="spellEnd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wish</w:t>
                  </w:r>
                  <w:proofErr w:type="spellEnd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to</w:t>
                  </w:r>
                  <w:proofErr w:type="spellEnd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receive</w:t>
                  </w:r>
                  <w:proofErr w:type="spellEnd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further</w:t>
                  </w:r>
                  <w:proofErr w:type="spellEnd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commercial</w:t>
                  </w:r>
                  <w:proofErr w:type="spellEnd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communications</w:t>
                  </w:r>
                  <w:proofErr w:type="spellEnd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>click</w:t>
                  </w:r>
                  <w:proofErr w:type="spellEnd"/>
                  <w:r>
                    <w:rPr>
                      <w:rStyle w:val="Textoennegrita"/>
                      <w:rFonts w:ascii="Century Gothic" w:eastAsia="Times New Roman" w:hAnsi="Century Gothic"/>
                      <w:color w:val="5B5B5E"/>
                      <w:sz w:val="15"/>
                      <w:szCs w:val="15"/>
                    </w:rPr>
                    <w:t xml:space="preserve"> </w:t>
                  </w:r>
                  <w:hyperlink r:id="rId17" w:tgtFrame="_blank" w:history="1">
                    <w:proofErr w:type="spellStart"/>
                    <w:r>
                      <w:rPr>
                        <w:rStyle w:val="Hipervnculo"/>
                        <w:rFonts w:ascii="Century Gothic" w:eastAsia="Times New Roman" w:hAnsi="Century Gothic"/>
                        <w:b/>
                        <w:bCs/>
                        <w:color w:val="5B5B5E"/>
                        <w:sz w:val="15"/>
                        <w:szCs w:val="15"/>
                      </w:rPr>
                      <w:t>here</w:t>
                    </w:r>
                    <w:proofErr w:type="spellEnd"/>
                  </w:hyperlink>
                </w:p>
              </w:tc>
              <w:tc>
                <w:tcPr>
                  <w:tcW w:w="375" w:type="dxa"/>
                  <w:vAlign w:val="center"/>
                  <w:hideMark/>
                </w:tcPr>
                <w:p w14:paraId="67008640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81294F" w14:paraId="5FDC6C5A" w14:textId="77777777">
              <w:trPr>
                <w:trHeight w:val="450"/>
              </w:trPr>
              <w:tc>
                <w:tcPr>
                  <w:tcW w:w="0" w:type="auto"/>
                  <w:vAlign w:val="center"/>
                  <w:hideMark/>
                </w:tcPr>
                <w:p w14:paraId="062046D4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49EFB6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7DD189" w14:textId="77777777" w:rsidR="0081294F" w:rsidRDefault="0081294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2635B501" w14:textId="77777777" w:rsidR="0081294F" w:rsidRDefault="008129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4BCA8C5" w14:textId="77777777" w:rsidR="00D50C18" w:rsidRDefault="00D50C18"/>
    <w:sectPr w:rsidR="00D50C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4F"/>
    <w:rsid w:val="0081294F"/>
    <w:rsid w:val="00D5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BD7BE"/>
  <w15:chartTrackingRefBased/>
  <w15:docId w15:val="{25B3A43B-6ADA-449B-9970-3AB95879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94F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1294F"/>
    <w:rPr>
      <w:color w:val="0000FF"/>
      <w:u w:val="single"/>
      <w:bdr w:val="none" w:sz="0" w:space="0" w:color="auto" w:frame="1"/>
    </w:rPr>
  </w:style>
  <w:style w:type="character" w:styleId="Textoennegrita">
    <w:name w:val="Strong"/>
    <w:basedOn w:val="Fuentedeprrafopredeter"/>
    <w:uiPriority w:val="22"/>
    <w:qFormat/>
    <w:rsid w:val="008129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erechos.arco@moevegloba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oeve.es/en/login?from=transportista" TargetMode="External"/><Relationship Id="rId12" Type="http://schemas.openxmlformats.org/officeDocument/2006/relationships/hyperlink" Target="https://www.moeve.es/es/politica%E2%80%93de%E2%80%93privacidad" TargetMode="External"/><Relationship Id="rId17" Type="http://schemas.openxmlformats.org/officeDocument/2006/relationships/hyperlink" Target="mailto:derechos.arco@moevegloba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oeve.es/es/politica%E2%80%93de%E2%80%93privacidad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oeve.es/es/login?from=transportista" TargetMode="External"/><Relationship Id="rId11" Type="http://schemas.openxmlformats.org/officeDocument/2006/relationships/hyperlink" Target="mailto:dpo@moeveglobal.com" TargetMode="External"/><Relationship Id="rId5" Type="http://schemas.openxmlformats.org/officeDocument/2006/relationships/image" Target="cid:lateral1.png" TargetMode="External"/><Relationship Id="rId15" Type="http://schemas.openxmlformats.org/officeDocument/2006/relationships/hyperlink" Target="mailto:dpo@moeveglobal.com" TargetMode="External"/><Relationship Id="rId10" Type="http://schemas.openxmlformats.org/officeDocument/2006/relationships/hyperlink" Target="mailto:derechos.arco@moeveglobal.com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cid:lateral2.png" TargetMode="External"/><Relationship Id="rId14" Type="http://schemas.openxmlformats.org/officeDocument/2006/relationships/hyperlink" Target="mailto:derechos.arco@moevegloba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2025-08-06T12:39:00Z</dcterms:created>
  <dcterms:modified xsi:type="dcterms:W3CDTF">2025-08-06T12:39:00Z</dcterms:modified>
</cp:coreProperties>
</file>